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F9796" w14:textId="77777777" w:rsidR="00E55B3B" w:rsidRDefault="00E55B3B" w:rsidP="00E55B3B">
      <w:pPr>
        <w:rPr>
          <w:rFonts w:ascii="TH SarabunPSK" w:hAnsi="TH SarabunPSK" w:cs="TH SarabunPSK"/>
          <w:b/>
          <w:bCs/>
          <w:color w:val="000000"/>
          <w:sz w:val="32"/>
          <w:szCs w:val="32"/>
          <w:lang w:val="en-TH"/>
        </w:rPr>
      </w:pPr>
    </w:p>
    <w:p w14:paraId="2F40960F" w14:textId="77777777" w:rsidR="00E55B3B" w:rsidRPr="00316255" w:rsidRDefault="00E55B3B" w:rsidP="00E55B3B">
      <w:pPr>
        <w:rPr>
          <w:rFonts w:ascii="TH SarabunPSK" w:eastAsia="TH SarabunPSK" w:hAnsi="TH SarabunPSK" w:cs="TH SarabunPSK"/>
          <w:i/>
          <w:sz w:val="32"/>
          <w:szCs w:val="32"/>
        </w:rPr>
      </w:pPr>
      <w:r w:rsidRPr="00316255">
        <w:rPr>
          <w:rFonts w:ascii="TH SarabunPSK" w:eastAsia="TH SarabunPSK" w:hAnsi="TH SarabunPSK" w:cs="TH SarabunPSK"/>
          <w:b/>
          <w:bCs/>
          <w:sz w:val="32"/>
          <w:szCs w:val="32"/>
        </w:rPr>
        <w:t>Project name:</w:t>
      </w:r>
      <w:r>
        <w:rPr>
          <w:rFonts w:ascii="TH SarabunPSK" w:eastAsia="TH SarabunPSK" w:hAnsi="TH SarabunPSK" w:cs="TH SarabunPSK"/>
          <w:sz w:val="32"/>
          <w:szCs w:val="32"/>
        </w:rPr>
        <w:t xml:space="preserve">  Art Exchange 2020: </w:t>
      </w:r>
      <w:r>
        <w:rPr>
          <w:rFonts w:ascii="TH SarabunPSK" w:eastAsia="TH SarabunPSK" w:hAnsi="TH SarabunPSK" w:cs="TH SarabunPSK"/>
          <w:i/>
          <w:sz w:val="32"/>
          <w:szCs w:val="32"/>
        </w:rPr>
        <w:t xml:space="preserve">“Imagine” Artistic Dialects: Thinking into Doing </w:t>
      </w:r>
      <w:r>
        <w:rPr>
          <w:rFonts w:ascii="TH SarabunPSK" w:eastAsia="TH SarabunPSK" w:hAnsi="TH SarabunPSK" w:cs="TH SarabunPSK"/>
          <w:sz w:val="32"/>
          <w:szCs w:val="32"/>
        </w:rPr>
        <w:t>International Online Exhibition and Competition</w:t>
      </w:r>
    </w:p>
    <w:p w14:paraId="5BC98800" w14:textId="77777777" w:rsidR="00E55B3B" w:rsidRDefault="00E55B3B" w:rsidP="00E55B3B">
      <w:pPr>
        <w:rPr>
          <w:rFonts w:ascii="TH SarabunPSK" w:eastAsia="TH SarabunPSK" w:hAnsi="TH SarabunPSK" w:cs="TH SarabunPSK"/>
          <w:sz w:val="32"/>
          <w:szCs w:val="32"/>
        </w:rPr>
      </w:pPr>
    </w:p>
    <w:p w14:paraId="5D735DF0" w14:textId="77777777" w:rsidR="00E55B3B" w:rsidRDefault="00E55B3B" w:rsidP="00E55B3B">
      <w:pPr>
        <w:spacing w:line="276" w:lineRule="auto"/>
        <w:rPr>
          <w:rFonts w:ascii="TH SarabunPSK" w:eastAsia="TH SarabunPSK" w:hAnsi="TH SarabunPSK" w:cs="TH SarabunPSK"/>
          <w:b/>
          <w:sz w:val="32"/>
          <w:szCs w:val="32"/>
        </w:rPr>
      </w:pPr>
      <w:r>
        <w:rPr>
          <w:rFonts w:ascii="TH SarabunPSK" w:eastAsia="TH SarabunPSK" w:hAnsi="TH SarabunPSK" w:cs="TH SarabunPSK"/>
          <w:b/>
          <w:sz w:val="32"/>
          <w:szCs w:val="32"/>
        </w:rPr>
        <w:t>Description:</w:t>
      </w:r>
    </w:p>
    <w:p w14:paraId="2DE79648" w14:textId="77777777" w:rsidR="00E55B3B" w:rsidRDefault="00E55B3B" w:rsidP="00E55B3B">
      <w:pPr>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lang w:val="en-US"/>
        </w:rPr>
        <w:t>A</w:t>
      </w:r>
      <w:r w:rsidRPr="00943A65">
        <w:rPr>
          <w:rFonts w:ascii="TH SarabunPSK" w:eastAsia="TH SarabunPSK" w:hAnsi="TH SarabunPSK" w:cs="TH SarabunPSK"/>
          <w:sz w:val="32"/>
          <w:szCs w:val="32"/>
          <w:lang w:val="en-US"/>
        </w:rPr>
        <w:t>rt Exchange: “Imagine” Artistic Dialects: Thinking into Doing is an international artistic online exhibition and competition activities for the Princess Sirivannavari Cultivated Arts Foundation with partnerships of Office of Contemporary Art and Culture (OCAC), Ministry of Culture</w:t>
      </w:r>
      <w:r>
        <w:rPr>
          <w:rFonts w:ascii="TH SarabunPSK" w:eastAsia="TH SarabunPSK" w:hAnsi="TH SarabunPSK" w:cs="TH SarabunPSK"/>
          <w:sz w:val="32"/>
          <w:szCs w:val="32"/>
          <w:lang w:val="en-US"/>
        </w:rPr>
        <w:t xml:space="preserve">, </w:t>
      </w:r>
      <w:r w:rsidRPr="00943A65">
        <w:rPr>
          <w:rFonts w:ascii="TH SarabunPSK" w:eastAsia="TH SarabunPSK" w:hAnsi="TH SarabunPSK" w:cs="TH SarabunPSK"/>
          <w:sz w:val="32"/>
          <w:szCs w:val="32"/>
          <w:lang w:val="en-US"/>
        </w:rPr>
        <w:t xml:space="preserve">Faculty of Fine and Applied Arts, Chulalongkorn University, Mahidol University International College, Burapha University, </w:t>
      </w:r>
      <w:r w:rsidRPr="009D475D">
        <w:rPr>
          <w:rFonts w:ascii="TH SarabunPSK" w:eastAsia="TH SarabunPSK" w:hAnsi="TH SarabunPSK" w:cs="TH SarabunPSK"/>
          <w:sz w:val="32"/>
          <w:szCs w:val="32"/>
          <w:lang w:val="en-US"/>
        </w:rPr>
        <w:t xml:space="preserve">Faculty of Decorative Arts, Silpakorn University </w:t>
      </w:r>
      <w:r>
        <w:rPr>
          <w:rFonts w:ascii="TH SarabunPSK" w:eastAsia="TH SarabunPSK" w:hAnsi="TH SarabunPSK" w:cs="TH SarabunPSK"/>
          <w:sz w:val="32"/>
          <w:szCs w:val="32"/>
          <w:lang w:val="en-US"/>
        </w:rPr>
        <w:t xml:space="preserve">and </w:t>
      </w:r>
      <w:r w:rsidRPr="00943A65">
        <w:rPr>
          <w:rFonts w:ascii="TH SarabunPSK" w:eastAsia="TH SarabunPSK" w:hAnsi="TH SarabunPSK" w:cs="TH SarabunPSK"/>
          <w:sz w:val="32"/>
          <w:szCs w:val="32"/>
          <w:lang w:val="en-US"/>
        </w:rPr>
        <w:t>University Network for Change (UNC). The exhibition acts as a platform for exhibiting peer-reviewed works from artistic academia, professional practitioners, interests, and students. The platform is not only for showcasing variety areas of selected artistic works, but also providing the state for diverse creative ideas exchange, exposure of academic and industry paradigms, and artistic appreciation. This year's exhibition includes works from the thinking into doing reflecting the five sub-themes; 1.) Sustainability Action, 2.) Disciplines Integration, 3.) Innovative Discovery, 4.) Trans-Cultural Exploration, and 5.) Collaboration Beyond Border</w:t>
      </w:r>
      <w:r>
        <w:rPr>
          <w:rFonts w:ascii="TH SarabunPSK" w:eastAsia="TH SarabunPSK" w:hAnsi="TH SarabunPSK" w:cs="TH SarabunPSK"/>
          <w:sz w:val="32"/>
          <w:szCs w:val="32"/>
        </w:rPr>
        <w:t xml:space="preserve">. </w:t>
      </w:r>
    </w:p>
    <w:p w14:paraId="287D16AF" w14:textId="77777777" w:rsidR="00E55B3B" w:rsidRDefault="00E55B3B" w:rsidP="00E55B3B">
      <w:pPr>
        <w:ind w:firstLine="720"/>
        <w:jc w:val="both"/>
        <w:rPr>
          <w:rFonts w:ascii="TH SarabunPSK" w:eastAsia="TH SarabunPSK" w:hAnsi="TH SarabunPSK" w:cs="TH SarabunPSK"/>
          <w:sz w:val="32"/>
          <w:szCs w:val="32"/>
        </w:rPr>
      </w:pPr>
      <w:r>
        <w:rPr>
          <w:rFonts w:ascii="TH SarabunPSK" w:eastAsia="TH SarabunPSK" w:hAnsi="TH SarabunPSK" w:cs="TH SarabunPSK"/>
          <w:sz w:val="32"/>
          <w:szCs w:val="32"/>
        </w:rPr>
        <w:t>The best of the show awards will be selected from the students’ competition list and the honourable recognition awards will come from the artistic academia and professional practitioners’ exhibition showcase to receive award certificates from HRH Princess Sirivannavari Nariratana Rajakanya.</w:t>
      </w:r>
    </w:p>
    <w:p w14:paraId="61DBF8D6" w14:textId="77777777" w:rsidR="00E55B3B" w:rsidRDefault="00E55B3B" w:rsidP="00E55B3B">
      <w:pPr>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4EE60B99" w14:textId="77777777" w:rsidR="00E55B3B" w:rsidRDefault="00E55B3B" w:rsidP="00E55B3B">
      <w:pPr>
        <w:rPr>
          <w:rFonts w:ascii="TH SarabunPSK" w:eastAsia="TH SarabunPSK" w:hAnsi="TH SarabunPSK" w:cs="TH SarabunPSK"/>
          <w:color w:val="FF0000"/>
          <w:sz w:val="32"/>
          <w:szCs w:val="32"/>
        </w:rPr>
      </w:pPr>
    </w:p>
    <w:p w14:paraId="6A57CEF6" w14:textId="77777777" w:rsidR="00E55B3B" w:rsidRDefault="00E55B3B" w:rsidP="00E55B3B">
      <w:pPr>
        <w:rPr>
          <w:rFonts w:ascii="TH SarabunPSK" w:eastAsia="TH SarabunPSK" w:hAnsi="TH SarabunPSK" w:cs="TH SarabunPSK"/>
          <w:b/>
          <w:bCs/>
          <w:sz w:val="32"/>
          <w:szCs w:val="32"/>
        </w:rPr>
      </w:pPr>
      <w:r>
        <w:rPr>
          <w:rFonts w:ascii="TH SarabunPSK" w:eastAsia="TH SarabunPSK" w:hAnsi="TH SarabunPSK" w:cs="TH SarabunPSK"/>
          <w:b/>
          <w:bCs/>
          <w:sz w:val="32"/>
          <w:szCs w:val="32"/>
        </w:rPr>
        <w:br w:type="page"/>
      </w:r>
    </w:p>
    <w:p w14:paraId="45ABA02A" w14:textId="77777777" w:rsidR="00E55B3B" w:rsidRDefault="00E55B3B" w:rsidP="00E55B3B">
      <w:pPr>
        <w:rPr>
          <w:rFonts w:ascii="TH SarabunPSK" w:eastAsia="TH SarabunPSK" w:hAnsi="TH SarabunPSK" w:cs="TH SarabunPSK"/>
          <w:b/>
          <w:bCs/>
          <w:sz w:val="32"/>
          <w:szCs w:val="32"/>
        </w:rPr>
      </w:pPr>
    </w:p>
    <w:p w14:paraId="642C3B34" w14:textId="77777777" w:rsidR="00E55B3B" w:rsidRDefault="00E55B3B" w:rsidP="00E55B3B">
      <w:pPr>
        <w:rPr>
          <w:rFonts w:ascii="TH SarabunPSK" w:eastAsia="TH SarabunPSK" w:hAnsi="TH SarabunPSK" w:cs="TH SarabunPSK"/>
          <w:b/>
          <w:bCs/>
          <w:sz w:val="32"/>
          <w:szCs w:val="32"/>
        </w:rPr>
      </w:pPr>
    </w:p>
    <w:p w14:paraId="0FE832D4" w14:textId="77777777" w:rsidR="00E55B3B" w:rsidRPr="009440AF" w:rsidRDefault="00E55B3B" w:rsidP="00E55B3B">
      <w:pPr>
        <w:rPr>
          <w:rFonts w:ascii="TH SarabunPSK" w:eastAsia="TH SarabunPSK" w:hAnsi="TH SarabunPSK" w:cs="TH SarabunPSK"/>
          <w:b/>
          <w:bCs/>
          <w:i/>
          <w:sz w:val="32"/>
          <w:szCs w:val="32"/>
        </w:rPr>
      </w:pPr>
      <w:r w:rsidRPr="009440AF">
        <w:rPr>
          <w:rFonts w:ascii="TH SarabunPSK" w:eastAsia="TH SarabunPSK" w:hAnsi="TH SarabunPSK" w:cs="TH SarabunPSK"/>
          <w:b/>
          <w:bCs/>
          <w:sz w:val="32"/>
          <w:szCs w:val="32"/>
        </w:rPr>
        <w:t xml:space="preserve">Art Exchange 2020: </w:t>
      </w:r>
      <w:r w:rsidRPr="009440AF">
        <w:rPr>
          <w:rFonts w:ascii="TH SarabunPSK" w:eastAsia="TH SarabunPSK" w:hAnsi="TH SarabunPSK" w:cs="TH SarabunPSK"/>
          <w:b/>
          <w:bCs/>
          <w:i/>
          <w:sz w:val="32"/>
          <w:szCs w:val="32"/>
        </w:rPr>
        <w:t>“Imagine” Artistic Dialects: Thinking into Doing 5 Sub themes</w:t>
      </w:r>
      <w:r>
        <w:rPr>
          <w:rFonts w:ascii="TH SarabunPSK" w:eastAsia="TH SarabunPSK" w:hAnsi="TH SarabunPSK" w:cs="TH SarabunPSK"/>
          <w:b/>
          <w:bCs/>
          <w:i/>
          <w:sz w:val="32"/>
          <w:szCs w:val="32"/>
        </w:rPr>
        <w:t xml:space="preserve"> </w:t>
      </w:r>
    </w:p>
    <w:p w14:paraId="59F2A8EF" w14:textId="77777777" w:rsidR="00E55B3B" w:rsidRDefault="00E55B3B" w:rsidP="00E55B3B">
      <w:pPr>
        <w:jc w:val="thaiDistribute"/>
        <w:rPr>
          <w:rFonts w:ascii="TH SarabunPSK" w:eastAsia="TH SarabunPSK" w:hAnsi="TH SarabunPSK" w:cs="TH SarabunPSK"/>
          <w:color w:val="FF0000"/>
          <w:sz w:val="32"/>
          <w:szCs w:val="32"/>
        </w:rPr>
      </w:pPr>
    </w:p>
    <w:p w14:paraId="4D47C253" w14:textId="77777777" w:rsidR="00E55B3B" w:rsidRDefault="00E55B3B" w:rsidP="00E55B3B">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1.) </w:t>
      </w:r>
      <w:r>
        <w:rPr>
          <w:rFonts w:ascii="TH SarabunPSK" w:eastAsia="TH SarabunPSK" w:hAnsi="TH SarabunPSK" w:cs="TH SarabunPSK"/>
          <w:b/>
          <w:sz w:val="32"/>
          <w:szCs w:val="32"/>
        </w:rPr>
        <w:t>Sustainability Action</w:t>
      </w:r>
      <w:r>
        <w:rPr>
          <w:rFonts w:ascii="TH SarabunPSK" w:eastAsia="TH SarabunPSK" w:hAnsi="TH SarabunPSK" w:cs="TH SarabunPSK"/>
          <w:sz w:val="32"/>
          <w:szCs w:val="32"/>
        </w:rPr>
        <w:t xml:space="preserve">: Considering the critical issues that face our planet due to irresponsible consumption of natural resources, creative work submitted under this sub-theme should involve an environmentally friendly approach. One possibility would be the creation of work that integrates innovative concepts or new materials that offer solutions to ecological problems or that provides long-term results.    </w:t>
      </w:r>
    </w:p>
    <w:p w14:paraId="54F6BA66" w14:textId="77777777" w:rsidR="00E55B3B" w:rsidRDefault="00E55B3B" w:rsidP="00E55B3B">
      <w:pPr>
        <w:jc w:val="thaiDistribute"/>
        <w:rPr>
          <w:rFonts w:ascii="TH SarabunPSK" w:eastAsia="TH SarabunPSK" w:hAnsi="TH SarabunPSK" w:cs="TH SarabunPSK"/>
          <w:color w:val="FF0000"/>
          <w:sz w:val="32"/>
          <w:szCs w:val="32"/>
        </w:rPr>
      </w:pPr>
      <w:r>
        <w:rPr>
          <w:rFonts w:ascii="TH SarabunPSK" w:eastAsia="TH SarabunPSK" w:hAnsi="TH SarabunPSK" w:cs="TH SarabunPSK"/>
          <w:color w:val="FF0000"/>
          <w:sz w:val="32"/>
          <w:szCs w:val="32"/>
        </w:rPr>
        <w:t xml:space="preserve"> </w:t>
      </w:r>
    </w:p>
    <w:p w14:paraId="1859C980" w14:textId="77777777" w:rsidR="00E55B3B" w:rsidRDefault="00E55B3B" w:rsidP="00E55B3B">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2.) </w:t>
      </w:r>
      <w:r>
        <w:rPr>
          <w:rFonts w:ascii="TH SarabunPSK" w:eastAsia="TH SarabunPSK" w:hAnsi="TH SarabunPSK" w:cs="TH SarabunPSK"/>
          <w:b/>
          <w:sz w:val="32"/>
          <w:szCs w:val="32"/>
        </w:rPr>
        <w:t>Disciplines Integration</w:t>
      </w:r>
      <w:r>
        <w:rPr>
          <w:rFonts w:ascii="TH SarabunPSK" w:eastAsia="TH SarabunPSK" w:hAnsi="TH SarabunPSK" w:cs="TH SarabunPSK"/>
          <w:sz w:val="32"/>
          <w:szCs w:val="32"/>
        </w:rPr>
        <w:t xml:space="preserve">: Creative fields intersecting with one another or with other areas, presents a more holistic and enriched understanding of our world. Work that includes overlapping ideas (or even colliding concepts) from different disciplines will be considered.         </w:t>
      </w:r>
    </w:p>
    <w:p w14:paraId="4794034C" w14:textId="77777777" w:rsidR="00E55B3B" w:rsidRDefault="00E55B3B" w:rsidP="00E55B3B">
      <w:pPr>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144F659C" w14:textId="77777777" w:rsidR="00E55B3B" w:rsidRDefault="00E55B3B" w:rsidP="00E55B3B">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3.) </w:t>
      </w:r>
      <w:r>
        <w:rPr>
          <w:rFonts w:ascii="TH SarabunPSK" w:eastAsia="TH SarabunPSK" w:hAnsi="TH SarabunPSK" w:cs="TH SarabunPSK"/>
          <w:b/>
          <w:sz w:val="32"/>
          <w:szCs w:val="32"/>
        </w:rPr>
        <w:t>Innovative Discovery</w:t>
      </w:r>
      <w:r>
        <w:rPr>
          <w:rFonts w:ascii="TH SarabunPSK" w:eastAsia="TH SarabunPSK" w:hAnsi="TH SarabunPSK" w:cs="TH SarabunPSK"/>
          <w:sz w:val="32"/>
          <w:szCs w:val="32"/>
        </w:rPr>
        <w:t xml:space="preserve">: New approaches in the creative process and inventive solutions that help drive artistic disciplines forward fit under this category. Any creative work that takes a fresh, unconventional approach or that can be considered avant-garde can be included.       </w:t>
      </w:r>
    </w:p>
    <w:p w14:paraId="44F9D3D5" w14:textId="77777777" w:rsidR="00E55B3B" w:rsidRDefault="00E55B3B" w:rsidP="00E55B3B">
      <w:pPr>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3F407B21" w14:textId="77777777" w:rsidR="00E55B3B" w:rsidRDefault="00E55B3B" w:rsidP="00E55B3B">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4.) </w:t>
      </w:r>
      <w:r>
        <w:rPr>
          <w:rFonts w:ascii="TH SarabunPSK" w:eastAsia="TH SarabunPSK" w:hAnsi="TH SarabunPSK" w:cs="TH SarabunPSK"/>
          <w:b/>
          <w:sz w:val="32"/>
          <w:szCs w:val="32"/>
        </w:rPr>
        <w:t>Trans-Cultural Exploration</w:t>
      </w:r>
      <w:r>
        <w:rPr>
          <w:rFonts w:ascii="TH SarabunPSK" w:eastAsia="TH SarabunPSK" w:hAnsi="TH SarabunPSK" w:cs="TH SarabunPSK"/>
          <w:sz w:val="32"/>
          <w:szCs w:val="32"/>
        </w:rPr>
        <w:t xml:space="preserve">: Our diverse world with a vast range of traditions, values, histories, and ways of life provides endless inspiration for creative thinkers and practitioners. Work submitted under this sub-theme should link various cultures together or examine how different groups and societies influence one another.    </w:t>
      </w:r>
    </w:p>
    <w:p w14:paraId="27C07848" w14:textId="77777777" w:rsidR="00E55B3B" w:rsidRDefault="00E55B3B" w:rsidP="00E55B3B">
      <w:pPr>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1DD32D16" w14:textId="77777777" w:rsidR="00E55B3B" w:rsidRDefault="00E55B3B" w:rsidP="00E55B3B">
      <w:pPr>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5.) </w:t>
      </w:r>
      <w:r>
        <w:rPr>
          <w:rFonts w:ascii="TH SarabunPSK" w:eastAsia="TH SarabunPSK" w:hAnsi="TH SarabunPSK" w:cs="TH SarabunPSK"/>
          <w:b/>
          <w:sz w:val="32"/>
          <w:szCs w:val="32"/>
        </w:rPr>
        <w:t>Collaboration Beyond Borders</w:t>
      </w:r>
      <w:r>
        <w:rPr>
          <w:rFonts w:ascii="TH SarabunPSK" w:eastAsia="TH SarabunPSK" w:hAnsi="TH SarabunPSK" w:cs="TH SarabunPSK"/>
          <w:sz w:val="32"/>
          <w:szCs w:val="32"/>
        </w:rPr>
        <w:t xml:space="preserve">: </w:t>
      </w:r>
      <w:r>
        <w:rPr>
          <w:rFonts w:ascii="TH SarabunPSK" w:eastAsia="TH SarabunPSK" w:hAnsi="TH SarabunPSK" w:cs="TH SarabunPSK"/>
          <w:color w:val="222222"/>
          <w:sz w:val="32"/>
          <w:szCs w:val="32"/>
          <w:highlight w:val="white"/>
        </w:rPr>
        <w:t xml:space="preserve"> Creating work that explores new frontiers and fosters respect, teamwork, or helps to build a community can have a major impact on societies. Work under the heading of participatory arts, socially engaged arts, or arts in social and community contexts would fit under this category.   </w:t>
      </w:r>
      <w:r>
        <w:rPr>
          <w:rFonts w:ascii="TH SarabunPSK" w:eastAsia="TH SarabunPSK" w:hAnsi="TH SarabunPSK" w:cs="TH SarabunPSK"/>
          <w:sz w:val="32"/>
          <w:szCs w:val="32"/>
        </w:rPr>
        <w:t xml:space="preserve">  </w:t>
      </w:r>
    </w:p>
    <w:p w14:paraId="4975710B" w14:textId="77777777" w:rsidR="00E55B3B" w:rsidRDefault="00E55B3B" w:rsidP="00E55B3B">
      <w:pPr>
        <w:rPr>
          <w:rFonts w:ascii="TH SarabunPSK" w:eastAsia="TH SarabunPSK" w:hAnsi="TH SarabunPSK" w:cs="TH SarabunPSK"/>
          <w:color w:val="FF0000"/>
          <w:sz w:val="32"/>
          <w:szCs w:val="32"/>
        </w:rPr>
      </w:pPr>
      <w:r>
        <w:rPr>
          <w:rFonts w:ascii="TH SarabunPSK" w:eastAsia="TH SarabunPSK" w:hAnsi="TH SarabunPSK" w:cs="TH SarabunPSK"/>
          <w:color w:val="FF0000"/>
          <w:sz w:val="32"/>
          <w:szCs w:val="32"/>
        </w:rPr>
        <w:t xml:space="preserve"> </w:t>
      </w:r>
    </w:p>
    <w:p w14:paraId="397E9AD9" w14:textId="77777777" w:rsidR="00E55B3B" w:rsidRDefault="00E55B3B" w:rsidP="00E55B3B">
      <w:pPr>
        <w:rPr>
          <w:rFonts w:ascii="TH SarabunPSK" w:eastAsia="TH SarabunPSK" w:hAnsi="TH SarabunPSK" w:cs="TH SarabunPSK"/>
          <w:b/>
          <w:sz w:val="32"/>
          <w:szCs w:val="32"/>
        </w:rPr>
      </w:pPr>
      <w:r>
        <w:rPr>
          <w:rFonts w:ascii="TH SarabunPSK" w:eastAsia="TH SarabunPSK" w:hAnsi="TH SarabunPSK" w:cs="TH SarabunPSK"/>
          <w:b/>
          <w:sz w:val="32"/>
          <w:szCs w:val="32"/>
        </w:rPr>
        <w:br w:type="page"/>
      </w:r>
    </w:p>
    <w:p w14:paraId="4907473B" w14:textId="77777777" w:rsidR="00E55B3B" w:rsidRDefault="00E55B3B" w:rsidP="00E55B3B">
      <w:pPr>
        <w:rPr>
          <w:rFonts w:ascii="TH SarabunPSK" w:eastAsia="TH SarabunPSK" w:hAnsi="TH SarabunPSK" w:cs="TH SarabunPSK"/>
          <w:b/>
          <w:sz w:val="32"/>
          <w:szCs w:val="32"/>
        </w:rPr>
      </w:pPr>
    </w:p>
    <w:p w14:paraId="37447874" w14:textId="77777777" w:rsidR="00E55B3B" w:rsidRDefault="00E55B3B" w:rsidP="00E55B3B">
      <w:pPr>
        <w:rPr>
          <w:rFonts w:ascii="TH SarabunPSK" w:eastAsia="TH SarabunPSK" w:hAnsi="TH SarabunPSK" w:cs="TH SarabunPSK"/>
          <w:b/>
          <w:sz w:val="32"/>
          <w:szCs w:val="32"/>
        </w:rPr>
      </w:pPr>
      <w:r>
        <w:rPr>
          <w:rFonts w:ascii="TH SarabunPSK" w:eastAsia="TH SarabunPSK" w:hAnsi="TH SarabunPSK" w:cs="TH SarabunPSK"/>
          <w:b/>
          <w:sz w:val="32"/>
          <w:szCs w:val="32"/>
        </w:rPr>
        <w:t>Important Dates and Duration:</w:t>
      </w:r>
    </w:p>
    <w:p w14:paraId="58CDC1B2" w14:textId="77777777" w:rsidR="00E55B3B" w:rsidRDefault="00E55B3B" w:rsidP="00E55B3B">
      <w:pPr>
        <w:rPr>
          <w:rFonts w:ascii="TH SarabunPSK" w:eastAsia="TH SarabunPSK" w:hAnsi="TH SarabunPSK" w:cs="TH SarabunPSK"/>
          <w:b/>
          <w:sz w:val="32"/>
          <w:szCs w:val="32"/>
        </w:rPr>
      </w:pPr>
    </w:p>
    <w:p w14:paraId="688CB569" w14:textId="77777777" w:rsidR="00E55B3B" w:rsidRPr="007B318B" w:rsidRDefault="00E55B3B" w:rsidP="00E55B3B">
      <w:pPr>
        <w:ind w:firstLine="720"/>
        <w:rPr>
          <w:rFonts w:ascii="TH SarabunPSK" w:eastAsia="TH SarabunPSK" w:hAnsi="TH SarabunPSK" w:cs="TH SarabunPSK"/>
          <w:b/>
          <w:bCs/>
          <w:sz w:val="32"/>
          <w:szCs w:val="32"/>
        </w:rPr>
      </w:pPr>
      <w:r w:rsidRPr="007B318B">
        <w:rPr>
          <w:rFonts w:ascii="TH SarabunPSK" w:eastAsia="TH SarabunPSK" w:hAnsi="TH SarabunPSK" w:cs="TH SarabunPSK"/>
          <w:b/>
          <w:bCs/>
          <w:sz w:val="32"/>
          <w:szCs w:val="32"/>
        </w:rPr>
        <w:t xml:space="preserve">August 15, 2020:                        </w:t>
      </w:r>
    </w:p>
    <w:p w14:paraId="79185EA0" w14:textId="77777777" w:rsidR="00E55B3B" w:rsidRDefault="00E55B3B" w:rsidP="00E55B3B">
      <w:pPr>
        <w:ind w:left="720" w:firstLine="720"/>
        <w:rPr>
          <w:rFonts w:ascii="TH SarabunPSK" w:eastAsia="TH SarabunPSK" w:hAnsi="TH SarabunPSK" w:cs="TH SarabunPSK"/>
          <w:sz w:val="32"/>
          <w:szCs w:val="32"/>
        </w:rPr>
      </w:pPr>
      <w:r>
        <w:rPr>
          <w:rFonts w:ascii="TH SarabunPSK" w:eastAsia="TH SarabunPSK" w:hAnsi="TH SarabunPSK" w:cs="TH SarabunPSK"/>
          <w:sz w:val="32"/>
          <w:szCs w:val="32"/>
        </w:rPr>
        <w:t>Call for submissions; Information release and brief downloading (via an official FB page</w:t>
      </w:r>
      <w:r>
        <w:rPr>
          <w:rFonts w:ascii="TH SarabunPSK" w:eastAsia="TH SarabunPSK" w:hAnsi="TH SarabunPSK" w:cs="TH SarabunPSK" w:hint="cs"/>
          <w:sz w:val="32"/>
          <w:szCs w:val="32"/>
          <w:cs/>
          <w:lang w:bidi="th-TH"/>
        </w:rPr>
        <w:t xml:space="preserve"> </w:t>
      </w:r>
      <w:hyperlink r:id="rId7" w:history="1">
        <w:r w:rsidRPr="007B318B">
          <w:rPr>
            <w:rStyle w:val="Hyperlink"/>
            <w:rFonts w:ascii="TH SarabunPSK" w:eastAsia="TH SarabunPSK" w:hAnsi="TH SarabunPSK" w:cs="TH SarabunPSK"/>
            <w:sz w:val="32"/>
            <w:szCs w:val="32"/>
            <w:lang w:val="en-US" w:bidi="th-TH"/>
          </w:rPr>
          <w:t>https://www.facebook.com/ArtExchange2020</w:t>
        </w:r>
      </w:hyperlink>
      <w:r>
        <w:rPr>
          <w:rFonts w:ascii="TH SarabunPSK" w:eastAsia="TH SarabunPSK" w:hAnsi="TH SarabunPSK" w:cs="TH SarabunPSK"/>
          <w:sz w:val="32"/>
          <w:szCs w:val="32"/>
        </w:rPr>
        <w:t xml:space="preserve">)       </w:t>
      </w:r>
    </w:p>
    <w:p w14:paraId="36F30607" w14:textId="77777777" w:rsidR="00E55B3B" w:rsidRDefault="00E55B3B" w:rsidP="00E55B3B">
      <w:pPr>
        <w:ind w:firstLine="720"/>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243B1595" w14:textId="77777777" w:rsidR="00E55B3B" w:rsidRPr="007B318B" w:rsidRDefault="00E55B3B" w:rsidP="00E55B3B">
      <w:pPr>
        <w:ind w:firstLine="720"/>
        <w:rPr>
          <w:rFonts w:ascii="TH SarabunPSK" w:eastAsia="TH SarabunPSK" w:hAnsi="TH SarabunPSK" w:cs="TH SarabunPSK"/>
          <w:b/>
          <w:bCs/>
          <w:sz w:val="32"/>
          <w:szCs w:val="32"/>
        </w:rPr>
      </w:pPr>
      <w:r w:rsidRPr="007B318B">
        <w:rPr>
          <w:rFonts w:ascii="TH SarabunPSK" w:eastAsia="TH SarabunPSK" w:hAnsi="TH SarabunPSK" w:cs="TH SarabunPSK"/>
          <w:b/>
          <w:bCs/>
          <w:sz w:val="32"/>
          <w:szCs w:val="32"/>
        </w:rPr>
        <w:t xml:space="preserve">September 1-20, 2020:   </w:t>
      </w:r>
    </w:p>
    <w:p w14:paraId="09B7C335" w14:textId="77777777" w:rsidR="00E55B3B" w:rsidRDefault="00E55B3B" w:rsidP="00E55B3B">
      <w:pPr>
        <w:ind w:left="720" w:firstLine="720"/>
        <w:rPr>
          <w:rFonts w:ascii="TH SarabunPSK" w:eastAsia="TH SarabunPSK" w:hAnsi="TH SarabunPSK" w:cs="TH SarabunPSK"/>
          <w:sz w:val="32"/>
          <w:szCs w:val="32"/>
        </w:rPr>
      </w:pPr>
      <w:r>
        <w:rPr>
          <w:rFonts w:ascii="TH SarabunPSK" w:eastAsia="TH SarabunPSK" w:hAnsi="TH SarabunPSK" w:cs="TH SarabunPSK"/>
          <w:sz w:val="32"/>
          <w:szCs w:val="32"/>
        </w:rPr>
        <w:t xml:space="preserve">Works submission period (via official website)   </w:t>
      </w:r>
    </w:p>
    <w:p w14:paraId="69C88611" w14:textId="77777777" w:rsidR="00E55B3B" w:rsidRDefault="00E55B3B" w:rsidP="00E55B3B">
      <w:pPr>
        <w:ind w:left="6480" w:hanging="2880"/>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4CCC34C2" w14:textId="77777777" w:rsidR="00E55B3B" w:rsidRPr="007B318B" w:rsidRDefault="00E55B3B" w:rsidP="00E55B3B">
      <w:pPr>
        <w:ind w:firstLine="720"/>
        <w:rPr>
          <w:rFonts w:ascii="TH SarabunPSK" w:eastAsia="TH SarabunPSK" w:hAnsi="TH SarabunPSK" w:cs="TH SarabunPSK"/>
          <w:b/>
          <w:bCs/>
          <w:sz w:val="32"/>
          <w:szCs w:val="32"/>
        </w:rPr>
      </w:pPr>
      <w:r w:rsidRPr="007B318B">
        <w:rPr>
          <w:rFonts w:ascii="TH SarabunPSK" w:eastAsia="TH SarabunPSK" w:hAnsi="TH SarabunPSK" w:cs="TH SarabunPSK"/>
          <w:b/>
          <w:bCs/>
          <w:sz w:val="32"/>
          <w:szCs w:val="32"/>
        </w:rPr>
        <w:t xml:space="preserve">September 30, 2020:                  </w:t>
      </w:r>
    </w:p>
    <w:p w14:paraId="5110D69C" w14:textId="77777777" w:rsidR="00E55B3B" w:rsidRDefault="00E55B3B" w:rsidP="00E55B3B">
      <w:pPr>
        <w:ind w:left="720" w:firstLine="720"/>
        <w:rPr>
          <w:rFonts w:ascii="TH SarabunPSK" w:eastAsia="TH SarabunPSK" w:hAnsi="TH SarabunPSK" w:cs="TH SarabunPSK"/>
          <w:sz w:val="32"/>
          <w:szCs w:val="32"/>
        </w:rPr>
      </w:pPr>
      <w:r>
        <w:rPr>
          <w:rFonts w:ascii="TH SarabunPSK" w:eastAsia="TH SarabunPSK" w:hAnsi="TH SarabunPSK" w:cs="TH SarabunPSK"/>
          <w:sz w:val="32"/>
          <w:szCs w:val="32"/>
        </w:rPr>
        <w:t>Awards and selected work announcement and showcase of work</w:t>
      </w:r>
    </w:p>
    <w:p w14:paraId="0E05FA3D" w14:textId="77777777" w:rsidR="00E55B3B" w:rsidRDefault="00E55B3B" w:rsidP="00E55B3B">
      <w:pPr>
        <w:ind w:firstLine="720"/>
        <w:rPr>
          <w:rFonts w:ascii="TH SarabunPSK" w:eastAsia="TH SarabunPSK" w:hAnsi="TH SarabunPSK" w:cs="TH SarabunPSK"/>
          <w:sz w:val="32"/>
          <w:szCs w:val="32"/>
        </w:rPr>
      </w:pPr>
      <w:r>
        <w:rPr>
          <w:rFonts w:ascii="TH SarabunPSK" w:eastAsia="TH SarabunPSK" w:hAnsi="TH SarabunPSK" w:cs="TH SarabunPSK"/>
          <w:sz w:val="32"/>
          <w:szCs w:val="32"/>
        </w:rPr>
        <w:t xml:space="preserve"> </w:t>
      </w:r>
    </w:p>
    <w:p w14:paraId="165DA84A" w14:textId="77777777" w:rsidR="00E55B3B" w:rsidRPr="007B318B" w:rsidRDefault="00E55B3B" w:rsidP="00E55B3B">
      <w:pPr>
        <w:ind w:firstLine="720"/>
        <w:rPr>
          <w:rFonts w:ascii="TH SarabunPSK" w:eastAsia="TH SarabunPSK" w:hAnsi="TH SarabunPSK" w:cs="TH SarabunPSK"/>
          <w:b/>
          <w:bCs/>
          <w:sz w:val="32"/>
          <w:szCs w:val="32"/>
        </w:rPr>
      </w:pPr>
      <w:r w:rsidRPr="007B318B">
        <w:rPr>
          <w:rFonts w:ascii="TH SarabunPSK" w:eastAsia="TH SarabunPSK" w:hAnsi="TH SarabunPSK" w:cs="TH SarabunPSK"/>
          <w:b/>
          <w:bCs/>
          <w:sz w:val="32"/>
          <w:szCs w:val="32"/>
        </w:rPr>
        <w:t xml:space="preserve">September 30 - December 31, 2020:                    </w:t>
      </w:r>
    </w:p>
    <w:p w14:paraId="220DE637" w14:textId="77777777" w:rsidR="00E55B3B" w:rsidRDefault="00E55B3B" w:rsidP="00E55B3B">
      <w:pPr>
        <w:ind w:left="1440"/>
        <w:rPr>
          <w:rFonts w:ascii="TH SarabunPSK" w:eastAsia="TH SarabunPSK" w:hAnsi="TH SarabunPSK" w:cs="TH SarabunPSK"/>
          <w:sz w:val="32"/>
          <w:szCs w:val="32"/>
        </w:rPr>
      </w:pPr>
      <w:r>
        <w:rPr>
          <w:rFonts w:ascii="TH SarabunPSK" w:eastAsia="TH SarabunPSK" w:hAnsi="TH SarabunPSK" w:cs="TH SarabunPSK"/>
          <w:sz w:val="32"/>
          <w:szCs w:val="32"/>
        </w:rPr>
        <w:t xml:space="preserve">Online exhibition showcases  </w:t>
      </w:r>
    </w:p>
    <w:p w14:paraId="0A45A2D3" w14:textId="77777777" w:rsidR="00E55B3B" w:rsidRDefault="00E55B3B" w:rsidP="00E55B3B"/>
    <w:p w14:paraId="2C844023" w14:textId="77777777" w:rsidR="00E55B3B" w:rsidRDefault="00E55B3B" w:rsidP="00E55B3B"/>
    <w:p w14:paraId="689D3D21" w14:textId="77777777" w:rsidR="00E55B3B" w:rsidRPr="00C04401" w:rsidRDefault="00E55B3B" w:rsidP="00E55B3B">
      <w:pPr>
        <w:spacing w:after="160"/>
        <w:jc w:val="center"/>
        <w:rPr>
          <w:rFonts w:ascii="TH SarabunPSK" w:eastAsia="Sarabun" w:hAnsi="TH SarabunPSK" w:cs="TH SarabunPSK"/>
          <w:sz w:val="28"/>
          <w:szCs w:val="28"/>
          <w:cs/>
        </w:rPr>
      </w:pPr>
    </w:p>
    <w:p w14:paraId="603B95AC" w14:textId="4FF44469" w:rsidR="003E7D1C" w:rsidRPr="001C57FF" w:rsidRDefault="00091367" w:rsidP="00611DEA">
      <w:pPr>
        <w:ind w:left="5760" w:firstLine="720"/>
        <w:rPr>
          <w:rFonts w:asciiTheme="minorBidi" w:eastAsia="TH SarabunPSK" w:hAnsiTheme="minorBidi" w:cstheme="minorBidi"/>
          <w:sz w:val="28"/>
          <w:szCs w:val="28"/>
          <w:lang w:val="en-US" w:bidi="th-TH"/>
        </w:rPr>
      </w:pPr>
      <w:r w:rsidRPr="001C57FF">
        <w:rPr>
          <w:rFonts w:asciiTheme="minorBidi" w:eastAsia="TH SarabunPSK" w:hAnsiTheme="minorBidi" w:cstheme="minorBidi"/>
          <w:sz w:val="28"/>
          <w:szCs w:val="28"/>
          <w:lang w:val="en-US" w:bidi="th-TH"/>
        </w:rPr>
        <w:t xml:space="preserve"> </w:t>
      </w:r>
    </w:p>
    <w:sectPr w:rsidR="003E7D1C" w:rsidRPr="001C57FF" w:rsidSect="00871618">
      <w:headerReference w:type="default" r:id="rId8"/>
      <w:pgSz w:w="12240" w:h="15840"/>
      <w:pgMar w:top="1440" w:right="1080" w:bottom="1440" w:left="1080"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CCE8F" w14:textId="77777777" w:rsidR="00636AAA" w:rsidRDefault="00636AAA" w:rsidP="00F374E1">
      <w:r>
        <w:separator/>
      </w:r>
    </w:p>
  </w:endnote>
  <w:endnote w:type="continuationSeparator" w:id="0">
    <w:p w14:paraId="10053FAC" w14:textId="77777777" w:rsidR="00636AAA" w:rsidRDefault="00636AAA" w:rsidP="00F37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H SarabunPSK">
    <w:panose1 w:val="020B0500040200020003"/>
    <w:charset w:val="DE"/>
    <w:family w:val="swiss"/>
    <w:pitch w:val="variable"/>
    <w:sig w:usb0="01000003" w:usb1="00000000" w:usb2="00000000" w:usb3="00000000" w:csb0="00010111" w:csb1="00000000"/>
  </w:font>
  <w:font w:name="Sarabun">
    <w:altName w:val="Calibri"/>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FA2C0A" w14:textId="77777777" w:rsidR="00636AAA" w:rsidRDefault="00636AAA" w:rsidP="00F374E1">
      <w:r>
        <w:separator/>
      </w:r>
    </w:p>
  </w:footnote>
  <w:footnote w:type="continuationSeparator" w:id="0">
    <w:p w14:paraId="73E1BDC0" w14:textId="77777777" w:rsidR="00636AAA" w:rsidRDefault="00636AAA" w:rsidP="00F37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DB09A" w14:textId="23F4A54D" w:rsidR="00F374E1" w:rsidRDefault="00F34D47" w:rsidP="00F34D47">
    <w:pPr>
      <w:pStyle w:val="Header"/>
      <w:jc w:val="center"/>
      <w:rPr>
        <w:cs/>
        <w:lang w:bidi="th-TH"/>
      </w:rPr>
    </w:pPr>
    <w:r>
      <w:rPr>
        <w:noProof/>
      </w:rPr>
      <w:drawing>
        <wp:anchor distT="0" distB="0" distL="114300" distR="114300" simplePos="0" relativeHeight="251668480" behindDoc="1" locked="0" layoutInCell="1" allowOverlap="1" wp14:anchorId="47B39D04" wp14:editId="37C5EA57">
          <wp:simplePos x="0" y="0"/>
          <wp:positionH relativeFrom="column">
            <wp:posOffset>5509260</wp:posOffset>
          </wp:positionH>
          <wp:positionV relativeFrom="paragraph">
            <wp:posOffset>22420</wp:posOffset>
          </wp:positionV>
          <wp:extent cx="718820" cy="718820"/>
          <wp:effectExtent l="0" t="0" r="5080" b="0"/>
          <wp:wrapNone/>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page">
            <wp14:pctWidth>0</wp14:pctWidth>
          </wp14:sizeRelH>
          <wp14:sizeRelV relativeFrom="page">
            <wp14:pctHeight>0</wp14:pctHeight>
          </wp14:sizeRelV>
        </wp:anchor>
      </w:drawing>
    </w:r>
    <w:r>
      <w:rPr>
        <w:noProof/>
        <w:lang w:val="th-TH" w:bidi="th-TH"/>
      </w:rPr>
      <w:drawing>
        <wp:anchor distT="0" distB="0" distL="114300" distR="114300" simplePos="0" relativeHeight="251669504" behindDoc="1" locked="0" layoutInCell="1" allowOverlap="1" wp14:anchorId="278EA53F" wp14:editId="54951CA5">
          <wp:simplePos x="0" y="0"/>
          <wp:positionH relativeFrom="column">
            <wp:posOffset>2438400</wp:posOffset>
          </wp:positionH>
          <wp:positionV relativeFrom="paragraph">
            <wp:posOffset>99646</wp:posOffset>
          </wp:positionV>
          <wp:extent cx="1073785" cy="480060"/>
          <wp:effectExtent l="0" t="0" r="0" b="2540"/>
          <wp:wrapNone/>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73785" cy="48006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eastAsiaTheme="minorHAnsi" w:hAnsiTheme="minorBidi" w:cstheme="minorBidi"/>
        <w:noProof/>
        <w:sz w:val="28"/>
        <w:szCs w:val="28"/>
        <w:lang w:val="en-US" w:bidi="th-TH"/>
      </w:rPr>
      <w:drawing>
        <wp:anchor distT="0" distB="0" distL="114300" distR="114300" simplePos="0" relativeHeight="251667456" behindDoc="1" locked="0" layoutInCell="1" allowOverlap="1" wp14:anchorId="474949EF" wp14:editId="221DFF75">
          <wp:simplePos x="0" y="0"/>
          <wp:positionH relativeFrom="column">
            <wp:posOffset>971648</wp:posOffset>
          </wp:positionH>
          <wp:positionV relativeFrom="paragraph">
            <wp:posOffset>167640</wp:posOffset>
          </wp:positionV>
          <wp:extent cx="255270" cy="384448"/>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255270" cy="384448"/>
                  </a:xfrm>
                  <a:prstGeom prst="rect">
                    <a:avLst/>
                  </a:prstGeom>
                </pic:spPr>
              </pic:pic>
            </a:graphicData>
          </a:graphic>
          <wp14:sizeRelH relativeFrom="page">
            <wp14:pctWidth>0</wp14:pctWidth>
          </wp14:sizeRelH>
          <wp14:sizeRelV relativeFrom="page">
            <wp14:pctHeight>0</wp14:pctHeight>
          </wp14:sizeRelV>
        </wp:anchor>
      </w:drawing>
    </w:r>
    <w:r>
      <w:rPr>
        <w:noProof/>
        <w:lang w:val="th-TH" w:bidi="th-TH"/>
      </w:rPr>
      <w:drawing>
        <wp:anchor distT="0" distB="0" distL="114300" distR="114300" simplePos="0" relativeHeight="251661312" behindDoc="1" locked="0" layoutInCell="1" allowOverlap="1" wp14:anchorId="086CC8E6" wp14:editId="1827188D">
          <wp:simplePos x="0" y="0"/>
          <wp:positionH relativeFrom="column">
            <wp:posOffset>-19587</wp:posOffset>
          </wp:positionH>
          <wp:positionV relativeFrom="paragraph">
            <wp:posOffset>-12700</wp:posOffset>
          </wp:positionV>
          <wp:extent cx="671830" cy="671830"/>
          <wp:effectExtent l="0" t="0" r="1270" b="1270"/>
          <wp:wrapNone/>
          <wp:docPr id="5" name="Picture 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oo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71830" cy="671830"/>
                  </a:xfrm>
                  <a:prstGeom prst="rect">
                    <a:avLst/>
                  </a:prstGeom>
                </pic:spPr>
              </pic:pic>
            </a:graphicData>
          </a:graphic>
          <wp14:sizeRelH relativeFrom="page">
            <wp14:pctWidth>0</wp14:pctWidth>
          </wp14:sizeRelH>
          <wp14:sizeRelV relativeFrom="page">
            <wp14:pctHeight>0</wp14:pctHeight>
          </wp14:sizeRelV>
        </wp:anchor>
      </w:drawing>
    </w:r>
    <w:r>
      <w:rPr>
        <w:noProof/>
        <w:lang w:val="th-TH" w:bidi="th-TH"/>
      </w:rPr>
      <w:drawing>
        <wp:anchor distT="0" distB="0" distL="114300" distR="114300" simplePos="0" relativeHeight="251662336" behindDoc="1" locked="0" layoutInCell="1" allowOverlap="1" wp14:anchorId="47EF7971" wp14:editId="5D8019E7">
          <wp:simplePos x="0" y="0"/>
          <wp:positionH relativeFrom="column">
            <wp:posOffset>4719955</wp:posOffset>
          </wp:positionH>
          <wp:positionV relativeFrom="paragraph">
            <wp:posOffset>134815</wp:posOffset>
          </wp:positionV>
          <wp:extent cx="672123" cy="600897"/>
          <wp:effectExtent l="0" t="0" r="1270" b="0"/>
          <wp:wrapNone/>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ab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72123" cy="600897"/>
                  </a:xfrm>
                  <a:prstGeom prst="rect">
                    <a:avLst/>
                  </a:prstGeom>
                </pic:spPr>
              </pic:pic>
            </a:graphicData>
          </a:graphic>
          <wp14:sizeRelH relativeFrom="page">
            <wp14:pctWidth>0</wp14:pctWidth>
          </wp14:sizeRelH>
          <wp14:sizeRelV relativeFrom="page">
            <wp14:pctHeight>0</wp14:pctHeight>
          </wp14:sizeRelV>
        </wp:anchor>
      </w:drawing>
    </w:r>
    <w:r>
      <w:rPr>
        <w:noProof/>
        <w:lang w:val="th-TH" w:bidi="th-TH"/>
      </w:rPr>
      <w:drawing>
        <wp:anchor distT="0" distB="0" distL="114300" distR="114300" simplePos="0" relativeHeight="251665408" behindDoc="1" locked="0" layoutInCell="1" allowOverlap="1" wp14:anchorId="1C6559EF" wp14:editId="2FB44849">
          <wp:simplePos x="0" y="0"/>
          <wp:positionH relativeFrom="column">
            <wp:posOffset>1472565</wp:posOffset>
          </wp:positionH>
          <wp:positionV relativeFrom="paragraph">
            <wp:posOffset>128742</wp:posOffset>
          </wp:positionV>
          <wp:extent cx="728284" cy="476263"/>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728284" cy="476263"/>
                  </a:xfrm>
                  <a:prstGeom prst="rect">
                    <a:avLst/>
                  </a:prstGeom>
                </pic:spPr>
              </pic:pic>
            </a:graphicData>
          </a:graphic>
          <wp14:sizeRelH relativeFrom="page">
            <wp14:pctWidth>0</wp14:pctWidth>
          </wp14:sizeRelH>
          <wp14:sizeRelV relativeFrom="page">
            <wp14:pctHeight>0</wp14:pctHeight>
          </wp14:sizeRelV>
        </wp:anchor>
      </w:drawing>
    </w:r>
  </w:p>
  <w:p w14:paraId="574EEB02" w14:textId="278CB4D5" w:rsidR="00F374E1" w:rsidRDefault="00F34D47" w:rsidP="00F34D47">
    <w:pPr>
      <w:pStyle w:val="Header"/>
      <w:tabs>
        <w:tab w:val="clear" w:pos="4680"/>
        <w:tab w:val="clear" w:pos="9360"/>
        <w:tab w:val="left" w:pos="1682"/>
      </w:tabs>
    </w:pPr>
    <w:r>
      <w:rPr>
        <w:noProof/>
        <w:lang w:val="th-TH" w:bidi="th-TH"/>
      </w:rPr>
      <w:drawing>
        <wp:anchor distT="0" distB="0" distL="114300" distR="114300" simplePos="0" relativeHeight="251663360" behindDoc="1" locked="0" layoutInCell="1" allowOverlap="1" wp14:anchorId="1383D287" wp14:editId="6CDFFF3A">
          <wp:simplePos x="0" y="0"/>
          <wp:positionH relativeFrom="column">
            <wp:posOffset>3694723</wp:posOffset>
          </wp:positionH>
          <wp:positionV relativeFrom="paragraph">
            <wp:posOffset>54610</wp:posOffset>
          </wp:positionV>
          <wp:extent cx="333828" cy="333828"/>
          <wp:effectExtent l="0" t="0" r="0" b="0"/>
          <wp:wrapNone/>
          <wp:docPr id="7" name="Picture 7" descr="A picture contain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la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33828" cy="333828"/>
                  </a:xfrm>
                  <a:prstGeom prst="rect">
                    <a:avLst/>
                  </a:prstGeom>
                </pic:spPr>
              </pic:pic>
            </a:graphicData>
          </a:graphic>
          <wp14:sizeRelH relativeFrom="page">
            <wp14:pctWidth>0</wp14:pctWidth>
          </wp14:sizeRelH>
          <wp14:sizeRelV relativeFrom="page">
            <wp14:pctHeight>0</wp14:pctHeight>
          </wp14:sizeRelV>
        </wp:anchor>
      </w:drawing>
    </w:r>
    <w:r>
      <w:rPr>
        <w:noProof/>
        <w:lang w:val="th-TH" w:bidi="th-TH"/>
      </w:rPr>
      <w:drawing>
        <wp:anchor distT="0" distB="0" distL="114300" distR="114300" simplePos="0" relativeHeight="251659264" behindDoc="1" locked="0" layoutInCell="1" allowOverlap="1" wp14:anchorId="49B737BB" wp14:editId="14E314F8">
          <wp:simplePos x="0" y="0"/>
          <wp:positionH relativeFrom="column">
            <wp:posOffset>4239552</wp:posOffset>
          </wp:positionH>
          <wp:positionV relativeFrom="paragraph">
            <wp:posOffset>53340</wp:posOffset>
          </wp:positionV>
          <wp:extent cx="327660" cy="327660"/>
          <wp:effectExtent l="0" t="0" r="2540" b="254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7660" cy="3276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324E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120E50FE"/>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1B140019"/>
    <w:multiLevelType w:val="multilevel"/>
    <w:tmpl w:val="E3C248E0"/>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 w15:restartNumberingAfterBreak="0">
    <w:nsid w:val="1F0E1B2C"/>
    <w:multiLevelType w:val="multilevel"/>
    <w:tmpl w:val="20548CD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4" w15:restartNumberingAfterBreak="0">
    <w:nsid w:val="20EC45BB"/>
    <w:multiLevelType w:val="multilevel"/>
    <w:tmpl w:val="BDE0F010"/>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5" w15:restartNumberingAfterBreak="0">
    <w:nsid w:val="385007FA"/>
    <w:multiLevelType w:val="multilevel"/>
    <w:tmpl w:val="469C28A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2C716C5"/>
    <w:multiLevelType w:val="hybridMultilevel"/>
    <w:tmpl w:val="A14A0688"/>
    <w:lvl w:ilvl="0" w:tplc="69FC42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5EE7C5F"/>
    <w:multiLevelType w:val="multilevel"/>
    <w:tmpl w:val="205E1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F47730"/>
    <w:multiLevelType w:val="multilevel"/>
    <w:tmpl w:val="718C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6D120DC"/>
    <w:multiLevelType w:val="hybridMultilevel"/>
    <w:tmpl w:val="47ECA9D8"/>
    <w:lvl w:ilvl="0" w:tplc="7DE2A7BC">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15:restartNumberingAfterBreak="0">
    <w:nsid w:val="67585C46"/>
    <w:multiLevelType w:val="multilevel"/>
    <w:tmpl w:val="7848F3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5AE780A"/>
    <w:multiLevelType w:val="multilevel"/>
    <w:tmpl w:val="CB889394"/>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abstractNumId w:val="11"/>
  </w:num>
  <w:num w:numId="2">
    <w:abstractNumId w:val="4"/>
  </w:num>
  <w:num w:numId="3">
    <w:abstractNumId w:val="3"/>
  </w:num>
  <w:num w:numId="4">
    <w:abstractNumId w:val="2"/>
  </w:num>
  <w:num w:numId="5">
    <w:abstractNumId w:val="5"/>
  </w:num>
  <w:num w:numId="6">
    <w:abstractNumId w:val="10"/>
  </w:num>
  <w:num w:numId="7">
    <w:abstractNumId w:val="7"/>
  </w:num>
  <w:num w:numId="8">
    <w:abstractNumId w:val="8"/>
  </w:num>
  <w:num w:numId="9">
    <w:abstractNumId w:val="9"/>
  </w:num>
  <w:num w:numId="10">
    <w:abstractNumId w:val="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D1C"/>
    <w:rsid w:val="00044FB8"/>
    <w:rsid w:val="00077F67"/>
    <w:rsid w:val="00091367"/>
    <w:rsid w:val="000A45D4"/>
    <w:rsid w:val="000A7CFD"/>
    <w:rsid w:val="000B20C7"/>
    <w:rsid w:val="000D254B"/>
    <w:rsid w:val="00183AE6"/>
    <w:rsid w:val="001C57FF"/>
    <w:rsid w:val="001F1446"/>
    <w:rsid w:val="002031A4"/>
    <w:rsid w:val="00270909"/>
    <w:rsid w:val="00292CB9"/>
    <w:rsid w:val="003742A9"/>
    <w:rsid w:val="003E7D1C"/>
    <w:rsid w:val="004450FC"/>
    <w:rsid w:val="00452EB5"/>
    <w:rsid w:val="004A2A08"/>
    <w:rsid w:val="004B7CED"/>
    <w:rsid w:val="004C47B4"/>
    <w:rsid w:val="004E6843"/>
    <w:rsid w:val="004F17DD"/>
    <w:rsid w:val="004F6786"/>
    <w:rsid w:val="00565C5D"/>
    <w:rsid w:val="00581385"/>
    <w:rsid w:val="00604CA7"/>
    <w:rsid w:val="00611DEA"/>
    <w:rsid w:val="00636AAA"/>
    <w:rsid w:val="00656019"/>
    <w:rsid w:val="00667F34"/>
    <w:rsid w:val="00693A43"/>
    <w:rsid w:val="006B25AD"/>
    <w:rsid w:val="006E2D51"/>
    <w:rsid w:val="00721596"/>
    <w:rsid w:val="0077123E"/>
    <w:rsid w:val="007D6F7E"/>
    <w:rsid w:val="007E37BE"/>
    <w:rsid w:val="007F38AF"/>
    <w:rsid w:val="007F750A"/>
    <w:rsid w:val="00816B54"/>
    <w:rsid w:val="00842D94"/>
    <w:rsid w:val="008520E3"/>
    <w:rsid w:val="0085307D"/>
    <w:rsid w:val="00871618"/>
    <w:rsid w:val="008A11CD"/>
    <w:rsid w:val="008D348B"/>
    <w:rsid w:val="00906A71"/>
    <w:rsid w:val="0092603C"/>
    <w:rsid w:val="009E0E35"/>
    <w:rsid w:val="00A45CBC"/>
    <w:rsid w:val="00AD17BC"/>
    <w:rsid w:val="00AD291E"/>
    <w:rsid w:val="00B510B7"/>
    <w:rsid w:val="00BA6EF8"/>
    <w:rsid w:val="00BB0541"/>
    <w:rsid w:val="00BB3947"/>
    <w:rsid w:val="00C04401"/>
    <w:rsid w:val="00C10993"/>
    <w:rsid w:val="00C52EC1"/>
    <w:rsid w:val="00C60A35"/>
    <w:rsid w:val="00D208BB"/>
    <w:rsid w:val="00D30BE5"/>
    <w:rsid w:val="00D37DD7"/>
    <w:rsid w:val="00D72887"/>
    <w:rsid w:val="00E07619"/>
    <w:rsid w:val="00E55B3B"/>
    <w:rsid w:val="00E92A95"/>
    <w:rsid w:val="00F34D47"/>
    <w:rsid w:val="00F374E1"/>
    <w:rsid w:val="00F4476B"/>
    <w:rsid w:val="00F80F63"/>
    <w:rsid w:val="00F8321D"/>
    <w:rsid w:val="00FC4B69"/>
    <w:rsid w:val="00FC6243"/>
    <w:rsid w:val="00FF689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AA98A"/>
  <w15:chartTrackingRefBased/>
  <w15:docId w15:val="{8A394134-D0AC-AF47-87A3-790DE6AA4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30"/>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7D1C"/>
    <w:rPr>
      <w:rFonts w:ascii="Times New Roman" w:eastAsia="Times New Roman" w:hAnsi="Times New Roman" w:cs="Times New Roman"/>
      <w:szCs w:val="24"/>
      <w:lang w:val="en" w:bidi="ar-SA"/>
    </w:rPr>
  </w:style>
  <w:style w:type="paragraph" w:styleId="Heading1">
    <w:name w:val="heading 1"/>
    <w:basedOn w:val="Normal"/>
    <w:next w:val="Normal"/>
    <w:link w:val="Heading1Char"/>
    <w:uiPriority w:val="9"/>
    <w:qFormat/>
    <w:rsid w:val="007D6F7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17BC"/>
    <w:rPr>
      <w:color w:val="0563C1" w:themeColor="hyperlink"/>
      <w:u w:val="single"/>
    </w:rPr>
  </w:style>
  <w:style w:type="character" w:styleId="UnresolvedMention">
    <w:name w:val="Unresolved Mention"/>
    <w:basedOn w:val="DefaultParagraphFont"/>
    <w:uiPriority w:val="99"/>
    <w:rsid w:val="00AD17BC"/>
    <w:rPr>
      <w:color w:val="605E5C"/>
      <w:shd w:val="clear" w:color="auto" w:fill="E1DFDD"/>
    </w:rPr>
  </w:style>
  <w:style w:type="paragraph" w:styleId="Header">
    <w:name w:val="header"/>
    <w:basedOn w:val="Normal"/>
    <w:link w:val="HeaderChar"/>
    <w:uiPriority w:val="99"/>
    <w:unhideWhenUsed/>
    <w:rsid w:val="00F374E1"/>
    <w:pPr>
      <w:tabs>
        <w:tab w:val="center" w:pos="4680"/>
        <w:tab w:val="right" w:pos="9360"/>
      </w:tabs>
    </w:pPr>
  </w:style>
  <w:style w:type="character" w:customStyle="1" w:styleId="HeaderChar">
    <w:name w:val="Header Char"/>
    <w:basedOn w:val="DefaultParagraphFont"/>
    <w:link w:val="Header"/>
    <w:uiPriority w:val="99"/>
    <w:rsid w:val="00F374E1"/>
    <w:rPr>
      <w:rFonts w:ascii="Times New Roman" w:eastAsia="Times New Roman" w:hAnsi="Times New Roman" w:cs="Times New Roman"/>
      <w:szCs w:val="24"/>
      <w:lang w:val="en" w:bidi="ar-SA"/>
    </w:rPr>
  </w:style>
  <w:style w:type="paragraph" w:styleId="Footer">
    <w:name w:val="footer"/>
    <w:basedOn w:val="Normal"/>
    <w:link w:val="FooterChar"/>
    <w:uiPriority w:val="99"/>
    <w:unhideWhenUsed/>
    <w:rsid w:val="00F374E1"/>
    <w:pPr>
      <w:tabs>
        <w:tab w:val="center" w:pos="4680"/>
        <w:tab w:val="right" w:pos="9360"/>
      </w:tabs>
    </w:pPr>
  </w:style>
  <w:style w:type="character" w:customStyle="1" w:styleId="FooterChar">
    <w:name w:val="Footer Char"/>
    <w:basedOn w:val="DefaultParagraphFont"/>
    <w:link w:val="Footer"/>
    <w:uiPriority w:val="99"/>
    <w:rsid w:val="00F374E1"/>
    <w:rPr>
      <w:rFonts w:ascii="Times New Roman" w:eastAsia="Times New Roman" w:hAnsi="Times New Roman" w:cs="Times New Roman"/>
      <w:szCs w:val="24"/>
      <w:lang w:val="en" w:bidi="ar-SA"/>
    </w:rPr>
  </w:style>
  <w:style w:type="paragraph" w:styleId="BalloonText">
    <w:name w:val="Balloon Text"/>
    <w:basedOn w:val="Normal"/>
    <w:link w:val="BalloonTextChar"/>
    <w:uiPriority w:val="99"/>
    <w:semiHidden/>
    <w:unhideWhenUsed/>
    <w:rsid w:val="004A2A08"/>
    <w:rPr>
      <w:sz w:val="18"/>
      <w:szCs w:val="18"/>
    </w:rPr>
  </w:style>
  <w:style w:type="character" w:customStyle="1" w:styleId="BalloonTextChar">
    <w:name w:val="Balloon Text Char"/>
    <w:basedOn w:val="DefaultParagraphFont"/>
    <w:link w:val="BalloonText"/>
    <w:uiPriority w:val="99"/>
    <w:semiHidden/>
    <w:rsid w:val="004A2A08"/>
    <w:rPr>
      <w:rFonts w:ascii="Times New Roman" w:eastAsia="Times New Roman" w:hAnsi="Times New Roman" w:cs="Times New Roman"/>
      <w:sz w:val="18"/>
      <w:szCs w:val="18"/>
      <w:lang w:val="en" w:bidi="ar-SA"/>
    </w:rPr>
  </w:style>
  <w:style w:type="paragraph" w:styleId="ListParagraph">
    <w:name w:val="List Paragraph"/>
    <w:basedOn w:val="Normal"/>
    <w:uiPriority w:val="34"/>
    <w:qFormat/>
    <w:rsid w:val="00452EB5"/>
    <w:pPr>
      <w:ind w:left="720"/>
      <w:contextualSpacing/>
    </w:pPr>
  </w:style>
  <w:style w:type="character" w:customStyle="1" w:styleId="Heading1Char">
    <w:name w:val="Heading 1 Char"/>
    <w:basedOn w:val="DefaultParagraphFont"/>
    <w:link w:val="Heading1"/>
    <w:uiPriority w:val="9"/>
    <w:rsid w:val="007D6F7E"/>
    <w:rPr>
      <w:rFonts w:asciiTheme="majorHAnsi" w:eastAsiaTheme="majorEastAsia" w:hAnsiTheme="majorHAnsi" w:cstheme="majorBidi"/>
      <w:color w:val="2F5496" w:themeColor="accent1" w:themeShade="BF"/>
      <w:sz w:val="32"/>
      <w:szCs w:val="32"/>
      <w:lang w:val="e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3505663">
      <w:bodyDiv w:val="1"/>
      <w:marLeft w:val="0"/>
      <w:marRight w:val="0"/>
      <w:marTop w:val="0"/>
      <w:marBottom w:val="0"/>
      <w:divBdr>
        <w:top w:val="none" w:sz="0" w:space="0" w:color="auto"/>
        <w:left w:val="none" w:sz="0" w:space="0" w:color="auto"/>
        <w:bottom w:val="none" w:sz="0" w:space="0" w:color="auto"/>
        <w:right w:val="none" w:sz="0" w:space="0" w:color="auto"/>
      </w:divBdr>
    </w:div>
    <w:div w:id="112558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ArtExchange2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PRANG SILPAKIT</dc:creator>
  <cp:keywords/>
  <dc:description/>
  <cp:lastModifiedBy>PRANG SILPAKIT</cp:lastModifiedBy>
  <cp:revision>2</cp:revision>
  <cp:lastPrinted>2020-08-27T07:19:00Z</cp:lastPrinted>
  <dcterms:created xsi:type="dcterms:W3CDTF">2020-08-29T13:20:00Z</dcterms:created>
  <dcterms:modified xsi:type="dcterms:W3CDTF">2020-08-29T13:20:00Z</dcterms:modified>
</cp:coreProperties>
</file>